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4560511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Проверить статус заявления</w:t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jc w:val="center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 на регистрацию недвижимости можно онлайн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/>
    </w:p>
    <w:p>
      <w:pPr>
        <w:jc w:val="center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Управление Росреестра по Республике Алтай напоминает о возможности самостоятельного отслеживания хода рассмотрения документов в режиме реального времени.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После подачи заявления и документов о государственной регистрации прав и/или кадастровом учете объектов недвижимости заявителей интересуют сроки рассмотрения документов и, конечно, принятое решение.  Для этого на официальном сайте Росреестра функционирует  </w:t>
      </w:r>
      <w:r>
        <w:rPr>
          <w:rFonts w:ascii="Tinos" w:hAnsi="Tinos" w:eastAsia="Tinos" w:cs="Tinos"/>
          <w:sz w:val="28"/>
          <w:szCs w:val="28"/>
        </w:rPr>
        <w:t xml:space="preserve">сервис «Проверка исполнения запроса (заявления) online»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Система предоставит общедоступную информацию о ходе оказания услуги: дату и способ подачи заявки, наименование затребованной услуги и текущий этап обработки.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«Росреестр стремится сделать государственные услуги максимально прозрачными и доступными. Онлайн-мониторинг позволяет гражданам экономить свое время, получая всю информацию о недвижимости, не выходя из дома», — отметила руководитель Управления Лариса Вопило</w:t>
      </w:r>
      <w:r>
        <w:rPr>
          <w:rFonts w:ascii="Tinos" w:hAnsi="Tinos" w:eastAsia="Tinos" w:cs="Tinos"/>
          <w:sz w:val="28"/>
          <w:szCs w:val="28"/>
        </w:rPr>
        <w:t xml:space="preserve">вская.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Материал подготовлен Управлением Росреестра по Республике Алтай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13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13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13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13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13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13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13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13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13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3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13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3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No Spacing"/>
    <w:basedOn w:val="619"/>
    <w:uiPriority w:val="1"/>
    <w:qFormat/>
    <w:pPr>
      <w:spacing w:after="0" w:line="240" w:lineRule="auto"/>
    </w:pPr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character" w:styleId="62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2026-09-10T05:45:07Z</dcterms:modified>
</cp:coreProperties>
</file>