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0FA1" w:rsidRPr="00460FA1" w:rsidRDefault="00460FA1" w:rsidP="00460FA1">
      <w:pPr>
        <w:spacing w:before="100" w:beforeAutospacing="1" w:after="100" w:afterAutospacing="1"/>
        <w:ind w:left="0" w:right="0" w:firstLine="0"/>
        <w:outlineLvl w:val="0"/>
        <w:rPr>
          <w:rFonts w:ascii="SegoeUI" w:eastAsia="Times New Roman" w:hAnsi="SegoeUI" w:cs="Times New Roman"/>
          <w:b/>
          <w:bCs/>
          <w:kern w:val="36"/>
          <w:sz w:val="48"/>
          <w:szCs w:val="48"/>
          <w:lang w:eastAsia="ru-RU"/>
        </w:rPr>
      </w:pPr>
      <w:r w:rsidRPr="00460FA1">
        <w:rPr>
          <w:rFonts w:ascii="SegoeUI" w:eastAsia="Times New Roman" w:hAnsi="SegoeUI" w:cs="Times New Roman"/>
          <w:b/>
          <w:bCs/>
          <w:kern w:val="36"/>
          <w:sz w:val="48"/>
          <w:szCs w:val="48"/>
          <w:lang w:eastAsia="ru-RU"/>
        </w:rPr>
        <w:t xml:space="preserve">5. Разъяснения практики применения статьи 12 Федерального закона от 25 декабря 2008 г. № 273-ФЗ «О противодействии коррупции», содержащей ограничения,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договора, в том числе случаев, когда дача согласия комиссией по соблюдению требований к служебному поведению и урегулированию конфликта </w:t>
      </w:r>
      <w:proofErr w:type="gramStart"/>
      <w:r w:rsidRPr="00460FA1">
        <w:rPr>
          <w:rFonts w:ascii="SegoeUI" w:eastAsia="Times New Roman" w:hAnsi="SegoeUI" w:cs="Times New Roman"/>
          <w:b/>
          <w:bCs/>
          <w:kern w:val="36"/>
          <w:sz w:val="48"/>
          <w:szCs w:val="48"/>
          <w:lang w:eastAsia="ru-RU"/>
        </w:rPr>
        <w:t>интересов</w:t>
      </w:r>
      <w:proofErr w:type="gramEnd"/>
      <w:r w:rsidRPr="00460FA1">
        <w:rPr>
          <w:rFonts w:ascii="SegoeUI" w:eastAsia="Times New Roman" w:hAnsi="SegoeUI" w:cs="Times New Roman"/>
          <w:b/>
          <w:bCs/>
          <w:kern w:val="36"/>
          <w:sz w:val="48"/>
          <w:szCs w:val="48"/>
          <w:lang w:eastAsia="ru-RU"/>
        </w:rPr>
        <w:t xml:space="preserve"> бывшему государственному служащему на замещение им должности в коммерческой или некоммерческой организации не требуется</w:t>
      </w:r>
    </w:p>
    <w:p w:rsidR="00460FA1" w:rsidRPr="00460FA1" w:rsidRDefault="00460FA1" w:rsidP="00460FA1">
      <w:pPr>
        <w:spacing w:before="100" w:beforeAutospacing="1" w:after="100" w:afterAutospacing="1"/>
        <w:ind w:left="0" w:right="0" w:firstLine="0"/>
        <w:jc w:val="both"/>
        <w:rPr>
          <w:rFonts w:ascii="SegoeUI" w:eastAsia="Times New Roman" w:hAnsi="SegoeUI" w:cs="Times New Roman"/>
          <w:sz w:val="24"/>
          <w:szCs w:val="24"/>
          <w:lang w:eastAsia="ru-RU"/>
        </w:rPr>
      </w:pPr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Статьей 12 Федерального закона от 25 декабря 2008 г. № 273-ФЗ «О противодействии коррупции» (далее – Федеральный закон) установлены ограничения,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договора.</w:t>
      </w:r>
    </w:p>
    <w:p w:rsidR="00460FA1" w:rsidRPr="00460FA1" w:rsidRDefault="00460FA1" w:rsidP="00460FA1">
      <w:pPr>
        <w:spacing w:before="100" w:beforeAutospacing="1" w:after="100" w:afterAutospacing="1"/>
        <w:ind w:left="0" w:right="0" w:firstLine="0"/>
        <w:jc w:val="both"/>
        <w:rPr>
          <w:rFonts w:ascii="SegoeUI" w:eastAsia="Times New Roman" w:hAnsi="SegoeUI" w:cs="Times New Roman"/>
          <w:sz w:val="24"/>
          <w:szCs w:val="24"/>
          <w:lang w:eastAsia="ru-RU"/>
        </w:rPr>
      </w:pPr>
      <w:proofErr w:type="gramStart"/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Согласно части 1 указанной статьи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стоимостью более ста тысяч</w:t>
      </w:r>
      <w:proofErr w:type="gramEnd"/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 xml:space="preserve"> рублей на условиях гражданско-правового договора (гражданско-правовых договоров), если отдельные функции государственного, муниципального (административного) управления данной организацией входили в должностные (служебные) обязанности государственного или муниципального служащего, с согласия соответствующей комиссии по соблюдению требований к служебному поведению </w:t>
      </w:r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lastRenderedPageBreak/>
        <w:t>государственных или муниципальных служащих и урегулированию конфликта интересов (далее – комиссия).</w:t>
      </w:r>
    </w:p>
    <w:p w:rsidR="00460FA1" w:rsidRPr="00460FA1" w:rsidRDefault="00460FA1" w:rsidP="00460FA1">
      <w:pPr>
        <w:spacing w:before="100" w:beforeAutospacing="1" w:after="100" w:afterAutospacing="1"/>
        <w:ind w:left="0" w:right="0" w:firstLine="0"/>
        <w:jc w:val="both"/>
        <w:rPr>
          <w:rFonts w:ascii="SegoeUI" w:eastAsia="Times New Roman" w:hAnsi="SegoeUI" w:cs="Times New Roman"/>
          <w:sz w:val="24"/>
          <w:szCs w:val="24"/>
          <w:lang w:eastAsia="ru-RU"/>
        </w:rPr>
      </w:pPr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 xml:space="preserve">Круг лиц, на которых распространяется данное ограничение, установлен пунктом 1 Указа Президента Российской Федерации от 21 июля 2010 г. № 925. </w:t>
      </w:r>
      <w:proofErr w:type="gramStart"/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К ним относятся граждане, которые ранее замещали должность федеральной государственной службы, включенную в раздел I или раздел II перечня должностей федеральной государственной службы,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</w:t>
      </w:r>
      <w:proofErr w:type="gramEnd"/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 xml:space="preserve"> (</w:t>
      </w:r>
      <w:proofErr w:type="gramStart"/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супруга) и несовершеннолетних детей, утвержденного Указом Президента Российской Федерации от 18 мая 2009 г. № 557, или должность федеральной государственной службы, включенную в перечень должностей федеральной государственной службы в федеральном государственном органе, при назначении на которые граждане и при замещении которых федеральные государственные служащие обязаны представлять сведения о своих доходах, об имуществе и обязательствах имущественного характера, а также сведения о доходах</w:t>
      </w:r>
      <w:proofErr w:type="gramEnd"/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, об имуществе и обязательствах имущественного характера своих супруги (супруга) и несовершеннолетних детей, утвержденный руководителем федерального государственного органа в соответствии с разделом III перечня, утвержденного Указом Президента Российской Федерации от 18 мая 2009 г. № 557.</w:t>
      </w:r>
    </w:p>
    <w:p w:rsidR="00460FA1" w:rsidRPr="00460FA1" w:rsidRDefault="00460FA1" w:rsidP="00460FA1">
      <w:pPr>
        <w:spacing w:before="100" w:beforeAutospacing="1" w:after="100" w:afterAutospacing="1"/>
        <w:ind w:left="0" w:right="0" w:firstLine="0"/>
        <w:jc w:val="both"/>
        <w:rPr>
          <w:rFonts w:ascii="SegoeUI" w:eastAsia="Times New Roman" w:hAnsi="SegoeUI" w:cs="Times New Roman"/>
          <w:sz w:val="24"/>
          <w:szCs w:val="24"/>
          <w:lang w:eastAsia="ru-RU"/>
        </w:rPr>
      </w:pPr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Период, в течение которого действует указанное ограничение, начинается со дня увольнения с федеральной государственной службы и заканчивается через два года.</w:t>
      </w:r>
    </w:p>
    <w:p w:rsidR="00460FA1" w:rsidRPr="00460FA1" w:rsidRDefault="00460FA1" w:rsidP="00460FA1">
      <w:pPr>
        <w:spacing w:before="100" w:beforeAutospacing="1" w:after="100" w:afterAutospacing="1"/>
        <w:ind w:left="0" w:right="0" w:firstLine="0"/>
        <w:jc w:val="both"/>
        <w:rPr>
          <w:rFonts w:ascii="SegoeUI" w:eastAsia="Times New Roman" w:hAnsi="SegoeUI" w:cs="Times New Roman"/>
          <w:sz w:val="24"/>
          <w:szCs w:val="24"/>
          <w:lang w:eastAsia="ru-RU"/>
        </w:rPr>
      </w:pPr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Гражданин обязан получать согласие комиссии на замещение на условиях трудового договора должности в организации и (или) выполнение в данной организации работы (оказание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при наличии двух факторов:</w:t>
      </w:r>
    </w:p>
    <w:p w:rsidR="00460FA1" w:rsidRPr="00460FA1" w:rsidRDefault="00460FA1" w:rsidP="00460FA1">
      <w:pPr>
        <w:numPr>
          <w:ilvl w:val="0"/>
          <w:numId w:val="1"/>
        </w:numPr>
        <w:spacing w:before="100" w:beforeAutospacing="1" w:after="100" w:afterAutospacing="1"/>
        <w:ind w:right="0"/>
        <w:jc w:val="both"/>
        <w:rPr>
          <w:rFonts w:ascii="SegoeUI" w:eastAsia="Times New Roman" w:hAnsi="SegoeUI" w:cs="Times New Roman"/>
          <w:sz w:val="24"/>
          <w:szCs w:val="24"/>
          <w:lang w:eastAsia="ru-RU"/>
        </w:rPr>
      </w:pPr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включение должности государственной службы в соответствующий перечень должностей, предусмотренный пунктом 1 Указа Президента Российской Федерации от 21 июля 2010 г. № 925;</w:t>
      </w:r>
    </w:p>
    <w:p w:rsidR="00460FA1" w:rsidRPr="00460FA1" w:rsidRDefault="00460FA1" w:rsidP="00460FA1">
      <w:pPr>
        <w:numPr>
          <w:ilvl w:val="0"/>
          <w:numId w:val="1"/>
        </w:numPr>
        <w:spacing w:before="100" w:beforeAutospacing="1" w:after="100" w:afterAutospacing="1"/>
        <w:ind w:right="0"/>
        <w:jc w:val="both"/>
        <w:rPr>
          <w:rFonts w:ascii="SegoeUI" w:eastAsia="Times New Roman" w:hAnsi="SegoeUI" w:cs="Times New Roman"/>
          <w:sz w:val="24"/>
          <w:szCs w:val="24"/>
          <w:lang w:eastAsia="ru-RU"/>
        </w:rPr>
      </w:pPr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осуществление отдельных функций государственного управления в отношении данной организации во время прохождения государственной службы.</w:t>
      </w:r>
    </w:p>
    <w:p w:rsidR="00460FA1" w:rsidRPr="00460FA1" w:rsidRDefault="00460FA1" w:rsidP="00460FA1">
      <w:pPr>
        <w:spacing w:before="100" w:beforeAutospacing="1" w:after="100" w:afterAutospacing="1"/>
        <w:ind w:left="0" w:right="0" w:firstLine="0"/>
        <w:jc w:val="both"/>
        <w:rPr>
          <w:rFonts w:ascii="SegoeUI" w:eastAsia="Times New Roman" w:hAnsi="SegoeUI" w:cs="Times New Roman"/>
          <w:sz w:val="24"/>
          <w:szCs w:val="24"/>
          <w:lang w:eastAsia="ru-RU"/>
        </w:rPr>
      </w:pPr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В целях получения указанного согласия гражданин в порядке, установленном нормативным правовым актом соответствующего государственного органа, в письменной форме обращается в подразделение кадровой службы государственного органа по профилактике коррупционных и иных правонарушений либо к должностному лицу кадровой службы государственного органа, ответственному за работу по профилактике коррупционных и иных правонарушений.</w:t>
      </w:r>
    </w:p>
    <w:p w:rsidR="00460FA1" w:rsidRPr="00460FA1" w:rsidRDefault="00460FA1" w:rsidP="00460FA1">
      <w:pPr>
        <w:spacing w:before="100" w:beforeAutospacing="1" w:after="100" w:afterAutospacing="1"/>
        <w:ind w:left="0" w:right="0" w:firstLine="0"/>
        <w:jc w:val="both"/>
        <w:rPr>
          <w:rFonts w:ascii="SegoeUI" w:eastAsia="Times New Roman" w:hAnsi="SegoeUI" w:cs="Times New Roman"/>
          <w:sz w:val="24"/>
          <w:szCs w:val="24"/>
          <w:lang w:eastAsia="ru-RU"/>
        </w:rPr>
      </w:pPr>
      <w:proofErr w:type="gramStart"/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Письменное обращение гражданина о даче согласия в соответствии с частью 1.1 статьи 12 Федерального закона комиссия обязана рассмотреть в течение семи дней со дня поступления указанного обращения в порядке, установленном Указом Президента Российской Федерации от 1 июня 2010 г. № 821 «О комиссиях по соблюдению требований к служебному поведению федеральных государственных служащих и урегулированию конфликта интересов» (далее – Указ), и о принятом</w:t>
      </w:r>
      <w:proofErr w:type="gramEnd"/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 xml:space="preserve"> </w:t>
      </w:r>
      <w:proofErr w:type="gramStart"/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решении</w:t>
      </w:r>
      <w:proofErr w:type="gramEnd"/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 xml:space="preserve"> направить гражданину письменное уведомление в течение одного рабочего дня и уведомить его устно в течение трех рабочих дней.</w:t>
      </w:r>
    </w:p>
    <w:p w:rsidR="00460FA1" w:rsidRPr="00460FA1" w:rsidRDefault="00460FA1" w:rsidP="00460FA1">
      <w:pPr>
        <w:spacing w:before="100" w:beforeAutospacing="1" w:after="100" w:afterAutospacing="1"/>
        <w:ind w:left="0" w:right="0" w:firstLine="0"/>
        <w:jc w:val="both"/>
        <w:rPr>
          <w:rFonts w:ascii="SegoeUI" w:eastAsia="Times New Roman" w:hAnsi="SegoeUI" w:cs="Times New Roman"/>
          <w:sz w:val="24"/>
          <w:szCs w:val="24"/>
          <w:lang w:eastAsia="ru-RU"/>
        </w:rPr>
      </w:pPr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lastRenderedPageBreak/>
        <w:t>Заседание комиссии по указанному вопросу проводится на основании абзаца второго подпункта б) пункта 16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(далее – Положение), по итогам которого в соответствии с пунктом 24 Положения принимается одно из следующих решений:</w:t>
      </w:r>
    </w:p>
    <w:p w:rsidR="00460FA1" w:rsidRPr="00460FA1" w:rsidRDefault="00460FA1" w:rsidP="00460FA1">
      <w:pPr>
        <w:spacing w:before="100" w:beforeAutospacing="1" w:after="100" w:afterAutospacing="1"/>
        <w:ind w:left="0" w:right="0" w:firstLine="0"/>
        <w:jc w:val="both"/>
        <w:rPr>
          <w:rFonts w:ascii="SegoeUI" w:eastAsia="Times New Roman" w:hAnsi="SegoeUI" w:cs="Times New Roman"/>
          <w:sz w:val="24"/>
          <w:szCs w:val="24"/>
          <w:lang w:eastAsia="ru-RU"/>
        </w:rPr>
      </w:pPr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а) дать гражданину согласие на замещение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обязанности;</w:t>
      </w:r>
    </w:p>
    <w:p w:rsidR="00460FA1" w:rsidRPr="00460FA1" w:rsidRDefault="00460FA1" w:rsidP="00460FA1">
      <w:pPr>
        <w:spacing w:before="100" w:beforeAutospacing="1" w:after="100" w:afterAutospacing="1"/>
        <w:ind w:left="0" w:right="0" w:firstLine="0"/>
        <w:jc w:val="both"/>
        <w:rPr>
          <w:rFonts w:ascii="SegoeUI" w:eastAsia="Times New Roman" w:hAnsi="SegoeUI" w:cs="Times New Roman"/>
          <w:sz w:val="24"/>
          <w:szCs w:val="24"/>
          <w:lang w:eastAsia="ru-RU"/>
        </w:rPr>
      </w:pPr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б) отказать гражданину в замещении должности в коммерческой или некоммерческой организации либо в выполнении работы на условиях гражданско-правового договора в коммерческой или некоммерческой организации, если отдельные функции по государственному управлению этой организацией входили в его должностные (служебные) обязанности, и мотивировать свой отказ.</w:t>
      </w:r>
    </w:p>
    <w:p w:rsidR="00460FA1" w:rsidRPr="00460FA1" w:rsidRDefault="00460FA1" w:rsidP="00460FA1">
      <w:pPr>
        <w:spacing w:before="100" w:beforeAutospacing="1" w:after="100" w:afterAutospacing="1"/>
        <w:ind w:left="0" w:right="0" w:firstLine="0"/>
        <w:jc w:val="both"/>
        <w:rPr>
          <w:rFonts w:ascii="SegoeUI" w:eastAsia="Times New Roman" w:hAnsi="SegoeUI" w:cs="Times New Roman"/>
          <w:sz w:val="24"/>
          <w:szCs w:val="24"/>
          <w:lang w:eastAsia="ru-RU"/>
        </w:rPr>
      </w:pPr>
      <w:proofErr w:type="gramStart"/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Необходимо учитывать, что в соответствии с частью 2 статьи 12 Федерального закона на гражданина, замещавшего должность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или муниципальной службы возложена обязанность при заключении трудовых или гражданско-правовых договоров на выполнение работ (оказание услуг), указанных в части 1 настоящей статьи, сообщать работодателю</w:t>
      </w:r>
      <w:proofErr w:type="gramEnd"/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 xml:space="preserve"> сведения о последнем месте своей службы. </w:t>
      </w:r>
      <w:proofErr w:type="gramStart"/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Обязанность информирования работодателя о замещении должности, включенной в указанный перечень, распространяется на все случаи замещения на условиях трудового договора должности в организации и (или) выполнения в данной организации работы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 вне зависимости от того, входили или нет отдельные функции государственного (административного) управления данной</w:t>
      </w:r>
      <w:proofErr w:type="gramEnd"/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 xml:space="preserve"> организацией в должностные (служебные) обязанности по замещаемой гражданином ранее должности государственной службы. </w:t>
      </w:r>
      <w:proofErr w:type="gramStart"/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При информировании работодателя гражданину рекомендуется одновременно сообщить об ограничениях, налагаемых на него статьей 12 Федерального закона, об обязанности работодателя во исполнение части 4 статьи 12 Федерального закона сообщить в десятидневный срок о заключении такого договора представителю нанимателя (работодателю) по последнему месту его службы в порядке, установленном постановлением Правительства Российской Федерации от 8 сентября 2010 г. № 700, а также о том</w:t>
      </w:r>
      <w:proofErr w:type="gramEnd"/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, что неисполнение работодателем данной обязанности в соответствии с частью 5 статьи 12 Федерального закона является правонарушением и влечет ответственность в соответствии с законодательством Российской Федерации.</w:t>
      </w:r>
    </w:p>
    <w:p w:rsidR="00460FA1" w:rsidRPr="00460FA1" w:rsidRDefault="00460FA1" w:rsidP="00460FA1">
      <w:pPr>
        <w:spacing w:before="100" w:beforeAutospacing="1" w:after="100" w:afterAutospacing="1"/>
        <w:ind w:left="0" w:right="0" w:firstLine="0"/>
        <w:jc w:val="both"/>
        <w:rPr>
          <w:rFonts w:ascii="SegoeUI" w:eastAsia="Times New Roman" w:hAnsi="SegoeUI" w:cs="Times New Roman"/>
          <w:sz w:val="24"/>
          <w:szCs w:val="24"/>
          <w:lang w:eastAsia="ru-RU"/>
        </w:rPr>
      </w:pPr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Вместе с тем, приятие решения о необходимости получения согласия комиссии является ответственностью гражданина (бывшего государственного служащего). При этом необходимо учитывать, что несоблюдение гражданином данного требования в соответствии с частью 3 статьи 12 Федерального закона влечет прекращение трудового или гражданско-правового договора на выполнение работ (оказание услуг), заключенного с ним.</w:t>
      </w:r>
    </w:p>
    <w:p w:rsidR="00460FA1" w:rsidRPr="00460FA1" w:rsidRDefault="00460FA1" w:rsidP="00460FA1">
      <w:pPr>
        <w:spacing w:before="100" w:beforeAutospacing="1" w:after="100" w:afterAutospacing="1"/>
        <w:ind w:left="0" w:right="0" w:firstLine="0"/>
        <w:jc w:val="both"/>
        <w:rPr>
          <w:rFonts w:ascii="SegoeUI" w:eastAsia="Times New Roman" w:hAnsi="SegoeUI" w:cs="Times New Roman"/>
          <w:sz w:val="24"/>
          <w:szCs w:val="24"/>
          <w:lang w:eastAsia="ru-RU"/>
        </w:rPr>
      </w:pPr>
      <w:proofErr w:type="gramStart"/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 xml:space="preserve">В этой связи гражданин при определении необходимости получения согласия комиссии должен оценить свои должностные (служебные) обязанности на предмет взаимодействия </w:t>
      </w:r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lastRenderedPageBreak/>
        <w:t>с организацией, ознакомиться с правоустанавливающими, отчетными и иными документами организации в части возможного наличия взаимосвязи сферы деятельности организации с полномочиями (функциями) государственного органа, в котором он ранее замещал должность, в целях принятия решения об осуществлении либо неосуществлении им в отношении данной</w:t>
      </w:r>
      <w:proofErr w:type="gramEnd"/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 xml:space="preserve"> организации отдельных функций государственного управления.</w:t>
      </w:r>
    </w:p>
    <w:p w:rsidR="00460FA1" w:rsidRPr="00460FA1" w:rsidRDefault="00460FA1" w:rsidP="00460FA1">
      <w:pPr>
        <w:spacing w:before="100" w:beforeAutospacing="1" w:after="100" w:afterAutospacing="1"/>
        <w:ind w:left="0" w:right="0" w:firstLine="0"/>
        <w:jc w:val="both"/>
        <w:rPr>
          <w:rFonts w:ascii="SegoeUI" w:eastAsia="Times New Roman" w:hAnsi="SegoeUI" w:cs="Times New Roman"/>
          <w:sz w:val="24"/>
          <w:szCs w:val="24"/>
          <w:lang w:eastAsia="ru-RU"/>
        </w:rPr>
      </w:pPr>
      <w:proofErr w:type="gramStart"/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В пункте 4 статьи 1 Федерального закона определено, что к функциям государственного, муниципального (административного) управления организацией относятся полномочия государственного или муниципального служащего принимать обязательные для исполнения решения по кадровым, организационно-техническим, финансовым, материально-техническим или иным вопросам в отношении данной организации, в том числе решения, связанные с выдачей разрешений (лицензий) на осуществление определенного вида деятельности и (или) отдельных действий данной организацией, либо</w:t>
      </w:r>
      <w:proofErr w:type="gramEnd"/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 xml:space="preserve"> готовить проекты таких решений.</w:t>
      </w:r>
    </w:p>
    <w:p w:rsidR="00460FA1" w:rsidRPr="00460FA1" w:rsidRDefault="00460FA1" w:rsidP="00460FA1">
      <w:pPr>
        <w:spacing w:before="100" w:beforeAutospacing="1" w:after="100" w:afterAutospacing="1"/>
        <w:ind w:left="0" w:right="0" w:firstLine="0"/>
        <w:jc w:val="both"/>
        <w:rPr>
          <w:rFonts w:ascii="SegoeUI" w:eastAsia="Times New Roman" w:hAnsi="SegoeUI" w:cs="Times New Roman"/>
          <w:sz w:val="24"/>
          <w:szCs w:val="24"/>
          <w:lang w:eastAsia="ru-RU"/>
        </w:rPr>
      </w:pPr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Случаями, когда дача согласия комиссией не требуется, являются следующие ситуации:</w:t>
      </w:r>
    </w:p>
    <w:p w:rsidR="00460FA1" w:rsidRPr="00460FA1" w:rsidRDefault="00460FA1" w:rsidP="00460FA1">
      <w:pPr>
        <w:numPr>
          <w:ilvl w:val="0"/>
          <w:numId w:val="2"/>
        </w:numPr>
        <w:spacing w:before="100" w:beforeAutospacing="1" w:after="100" w:afterAutospacing="1"/>
        <w:ind w:right="0"/>
        <w:jc w:val="both"/>
        <w:rPr>
          <w:rFonts w:ascii="SegoeUI" w:eastAsia="Times New Roman" w:hAnsi="SegoeUI" w:cs="Times New Roman"/>
          <w:sz w:val="24"/>
          <w:szCs w:val="24"/>
          <w:lang w:eastAsia="ru-RU"/>
        </w:rPr>
      </w:pPr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гражданин переходит на работу по трудовому договору в другой государственный орган;</w:t>
      </w:r>
    </w:p>
    <w:p w:rsidR="00460FA1" w:rsidRPr="00460FA1" w:rsidRDefault="00460FA1" w:rsidP="00460FA1">
      <w:pPr>
        <w:numPr>
          <w:ilvl w:val="0"/>
          <w:numId w:val="2"/>
        </w:numPr>
        <w:spacing w:before="100" w:beforeAutospacing="1" w:after="100" w:afterAutospacing="1"/>
        <w:ind w:right="0"/>
        <w:jc w:val="both"/>
        <w:rPr>
          <w:rFonts w:ascii="SegoeUI" w:eastAsia="Times New Roman" w:hAnsi="SegoeUI" w:cs="Times New Roman"/>
          <w:sz w:val="24"/>
          <w:szCs w:val="24"/>
          <w:lang w:eastAsia="ru-RU"/>
        </w:rPr>
      </w:pPr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гражданин участвует в деятельности органа управления коммерческой организацией в случаях, установленных федеральным законом;</w:t>
      </w:r>
    </w:p>
    <w:p w:rsidR="00460FA1" w:rsidRPr="00460FA1" w:rsidRDefault="00460FA1" w:rsidP="00460FA1">
      <w:pPr>
        <w:numPr>
          <w:ilvl w:val="0"/>
          <w:numId w:val="2"/>
        </w:numPr>
        <w:spacing w:before="100" w:beforeAutospacing="1" w:after="100" w:afterAutospacing="1"/>
        <w:ind w:right="0"/>
        <w:jc w:val="both"/>
        <w:rPr>
          <w:rFonts w:ascii="SegoeUI" w:eastAsia="Times New Roman" w:hAnsi="SegoeUI" w:cs="Times New Roman"/>
          <w:sz w:val="24"/>
          <w:szCs w:val="24"/>
          <w:lang w:eastAsia="ru-RU"/>
        </w:rPr>
      </w:pPr>
      <w:proofErr w:type="gramStart"/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гражданин осуществлял отдельные функции государственного управления, направленные на неопределенный круг лиц в конкретной сфере, в которой функционирует организация (подготовка правовых актов и иных управленческих решений, связанных с регулированием данной сферы деятельности), и при этом не совершал действий, которые могли создать для данной организации наряду с другими организациями в данной сфере привилегии и приоритеты.</w:t>
      </w:r>
      <w:proofErr w:type="gramEnd"/>
    </w:p>
    <w:p w:rsidR="00460FA1" w:rsidRPr="00460FA1" w:rsidRDefault="00460FA1" w:rsidP="00460FA1">
      <w:pPr>
        <w:spacing w:before="100" w:beforeAutospacing="1" w:after="100" w:afterAutospacing="1"/>
        <w:ind w:left="0" w:right="0" w:firstLine="0"/>
        <w:jc w:val="both"/>
        <w:rPr>
          <w:rFonts w:ascii="SegoeUI" w:eastAsia="Times New Roman" w:hAnsi="SegoeUI" w:cs="Times New Roman"/>
          <w:sz w:val="24"/>
          <w:szCs w:val="24"/>
          <w:lang w:eastAsia="ru-RU"/>
        </w:rPr>
      </w:pPr>
      <w:proofErr w:type="gramStart"/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Частью 6 статьи 12 Федерального закона предусмотрено, что проверка соблюдения гражданином запрета на замещение на условиях трудового договора должности в организации и (или) на выполнение в данной организации работ 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должностные (служебные) обязанности гражданского или муниципального служащего</w:t>
      </w:r>
      <w:proofErr w:type="gramEnd"/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 осуществляется в порядке, устанавливаемом нормативными правовыми актами Российской Федерации.</w:t>
      </w:r>
    </w:p>
    <w:p w:rsidR="00460FA1" w:rsidRPr="00460FA1" w:rsidRDefault="00460FA1" w:rsidP="00460FA1">
      <w:pPr>
        <w:spacing w:before="100" w:beforeAutospacing="1" w:after="100" w:afterAutospacing="1"/>
        <w:ind w:left="0" w:right="0" w:firstLine="0"/>
        <w:rPr>
          <w:rFonts w:ascii="SegoeUI" w:eastAsia="Times New Roman" w:hAnsi="SegoeUI" w:cs="Times New Roman"/>
          <w:sz w:val="24"/>
          <w:szCs w:val="24"/>
          <w:lang w:eastAsia="ru-RU"/>
        </w:rPr>
      </w:pPr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Дата и время размещения:</w:t>
      </w:r>
    </w:p>
    <w:p w:rsidR="00460FA1" w:rsidRPr="00460FA1" w:rsidRDefault="00460FA1" w:rsidP="00460FA1">
      <w:pPr>
        <w:spacing w:before="100" w:beforeAutospacing="1" w:after="100" w:afterAutospacing="1"/>
        <w:ind w:left="0" w:right="0" w:firstLine="0"/>
        <w:rPr>
          <w:rFonts w:ascii="SegoeUI" w:eastAsia="Times New Roman" w:hAnsi="SegoeUI" w:cs="Times New Roman"/>
          <w:sz w:val="24"/>
          <w:szCs w:val="24"/>
          <w:lang w:eastAsia="ru-RU"/>
        </w:rPr>
      </w:pPr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04 декабря 2012 16:00</w:t>
      </w:r>
    </w:p>
    <w:p w:rsidR="00460FA1" w:rsidRPr="00460FA1" w:rsidRDefault="00460FA1" w:rsidP="00460FA1">
      <w:pPr>
        <w:spacing w:before="100" w:beforeAutospacing="1" w:after="100" w:afterAutospacing="1"/>
        <w:ind w:left="0" w:right="0" w:firstLine="0"/>
        <w:rPr>
          <w:rFonts w:ascii="SegoeUI" w:eastAsia="Times New Roman" w:hAnsi="SegoeUI" w:cs="Times New Roman"/>
          <w:sz w:val="24"/>
          <w:szCs w:val="24"/>
          <w:lang w:eastAsia="ru-RU"/>
        </w:rPr>
      </w:pPr>
      <w:r w:rsidRPr="00460FA1">
        <w:rPr>
          <w:rFonts w:ascii="SegoeUI" w:eastAsia="Times New Roman" w:hAnsi="SegoeUI" w:cs="Times New Roman"/>
          <w:sz w:val="24"/>
          <w:szCs w:val="24"/>
          <w:lang w:eastAsia="ru-RU"/>
        </w:rPr>
        <w:t>Дата и время изменения:</w:t>
      </w:r>
    </w:p>
    <w:p w:rsidR="00AB1027" w:rsidRDefault="00AB1027"/>
    <w:sectPr w:rsidR="00AB1027" w:rsidSect="00AB102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U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322FE8"/>
    <w:multiLevelType w:val="multilevel"/>
    <w:tmpl w:val="0D48E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2EC20BF"/>
    <w:multiLevelType w:val="multilevel"/>
    <w:tmpl w:val="088C2B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460FA1"/>
    <w:rsid w:val="00122250"/>
    <w:rsid w:val="0015201E"/>
    <w:rsid w:val="00275C7E"/>
    <w:rsid w:val="00306373"/>
    <w:rsid w:val="00460FA1"/>
    <w:rsid w:val="006447D4"/>
    <w:rsid w:val="006C78BB"/>
    <w:rsid w:val="006D5F61"/>
    <w:rsid w:val="00A32CD4"/>
    <w:rsid w:val="00A44BCF"/>
    <w:rsid w:val="00A81BDC"/>
    <w:rsid w:val="00AB1027"/>
    <w:rsid w:val="00B42854"/>
    <w:rsid w:val="00C061ED"/>
    <w:rsid w:val="00E265BC"/>
    <w:rsid w:val="00E95E51"/>
    <w:rsid w:val="00F34FC5"/>
    <w:rsid w:val="00F45A1C"/>
    <w:rsid w:val="00FC7D05"/>
    <w:rsid w:val="00FE5AF0"/>
    <w:rsid w:val="00FF093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27"/>
        <w:ind w:left="23" w:right="23" w:firstLine="284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027"/>
  </w:style>
  <w:style w:type="paragraph" w:styleId="1">
    <w:name w:val="heading 1"/>
    <w:basedOn w:val="a"/>
    <w:link w:val="10"/>
    <w:uiPriority w:val="9"/>
    <w:qFormat/>
    <w:rsid w:val="00460FA1"/>
    <w:pPr>
      <w:spacing w:before="100" w:beforeAutospacing="1" w:after="100" w:afterAutospacing="1"/>
      <w:ind w:left="0" w:right="0" w:firstLine="0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60FA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60FA1"/>
    <w:pPr>
      <w:spacing w:before="100" w:beforeAutospacing="1" w:after="100" w:afterAutospacing="1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-light">
    <w:name w:val="text-light"/>
    <w:basedOn w:val="a"/>
    <w:rsid w:val="00460FA1"/>
    <w:pPr>
      <w:spacing w:before="100" w:beforeAutospacing="1" w:after="100" w:afterAutospacing="1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d-bottom-15">
    <w:name w:val="pd-bottom-15"/>
    <w:basedOn w:val="a"/>
    <w:rsid w:val="00460FA1"/>
    <w:pPr>
      <w:spacing w:before="100" w:beforeAutospacing="1" w:after="100" w:afterAutospacing="1"/>
      <w:ind w:left="0" w:right="0" w:firstLine="0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578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829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546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5849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7870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30781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1655</Words>
  <Characters>9437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11070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DNA7 X86</dc:creator>
  <cp:lastModifiedBy>DNA7 X86</cp:lastModifiedBy>
  <cp:revision>1</cp:revision>
  <dcterms:created xsi:type="dcterms:W3CDTF">2019-04-17T06:50:00Z</dcterms:created>
  <dcterms:modified xsi:type="dcterms:W3CDTF">2019-04-17T07:13:00Z</dcterms:modified>
</cp:coreProperties>
</file>