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C4B" w:rsidRDefault="002A7C4B" w:rsidP="002A7C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254EF28" wp14:editId="6F67B974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C4B" w:rsidRDefault="002A7C4B" w:rsidP="004E5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208D" w:rsidRPr="004E5BC6" w:rsidRDefault="004E5BC6" w:rsidP="004E5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5208D"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платить выписку из ЕГРН станет проще и быстрее</w:t>
      </w:r>
    </w:p>
    <w:p w:rsidR="004E5BC6" w:rsidRPr="004E5BC6" w:rsidRDefault="004E5BC6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08D" w:rsidRPr="004E5BC6" w:rsidRDefault="0005208D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Российской Федерации В.В. Путин подписал </w:t>
      </w:r>
      <w:r w:rsidR="004E5BC6"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поправок в Бюджетный кодекс России, которые упростят процедуру оплаты предоставления сведений из Единого государственного реестра недвижимости (ЕГРН) в МФЦ. Положения закона разработаны при участии </w:t>
      </w:r>
      <w:proofErr w:type="spellStart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направлены на создание комфортных условий получения государственных услуг. </w:t>
      </w:r>
    </w:p>
    <w:p w:rsidR="0005208D" w:rsidRPr="004E5BC6" w:rsidRDefault="0005208D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B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«До принятия закона оплата за предоставление сведений из ЕГРН при обращении в МФЦ производилась двумя квитанциями. С 1 января граждане смогут оплачивать данную </w:t>
      </w:r>
      <w:proofErr w:type="spellStart"/>
      <w:r w:rsidRPr="004E5B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госуслугу</w:t>
      </w:r>
      <w:proofErr w:type="spellEnd"/>
      <w:r w:rsidRPr="004E5B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одним платежным документом. Это сделает процедуру получения выписок еще более удобной и быстрой»</w:t>
      </w:r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, – сообщил</w:t>
      </w:r>
      <w:r w:rsid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</w:t>
      </w:r>
      <w:r w:rsid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proofErr w:type="spellStart"/>
      <w:r w:rsid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="004E5BC6"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4E5BC6"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="004E5BC6"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4E5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5208D" w:rsidRDefault="0005208D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упростит порядок оплаты и сократит количество операций, необходимых для получения </w:t>
      </w:r>
      <w:proofErr w:type="spellStart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оказываемых </w:t>
      </w:r>
      <w:proofErr w:type="spellStart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4E5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Вместо расчета по нескольким квитанциям, общую сумму нужно будет перечислять на единый счет. </w:t>
      </w:r>
    </w:p>
    <w:p w:rsidR="004E5BC6" w:rsidRDefault="004E5BC6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BC6" w:rsidRDefault="004E5BC6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BC6" w:rsidRDefault="004E5BC6" w:rsidP="004E5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BC6" w:rsidRPr="004E5BC6" w:rsidRDefault="004E5BC6" w:rsidP="00355B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</w:t>
      </w:r>
      <w:r w:rsidR="00355BB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FF5D00" w:rsidRPr="004E5BC6" w:rsidRDefault="00FF5D00" w:rsidP="004E5BC6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FF5D00" w:rsidRPr="004E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EF5"/>
    <w:rsid w:val="0005208D"/>
    <w:rsid w:val="002A7C4B"/>
    <w:rsid w:val="00355BB9"/>
    <w:rsid w:val="004E5BC6"/>
    <w:rsid w:val="00656471"/>
    <w:rsid w:val="00FB6EF5"/>
    <w:rsid w:val="00F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335D"/>
  <w15:chartTrackingRefBased/>
  <w15:docId w15:val="{C60A681F-C80A-4E3B-822B-20A3E37E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20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0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dcterms:created xsi:type="dcterms:W3CDTF">2022-11-28T07:56:00Z</dcterms:created>
  <dcterms:modified xsi:type="dcterms:W3CDTF">2022-12-01T09:48:00Z</dcterms:modified>
</cp:coreProperties>
</file>